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80" w:rsidRPr="006F68AE" w:rsidRDefault="00C11080" w:rsidP="00C11080">
      <w:pPr>
        <w:rPr>
          <w:rFonts w:ascii="Gill Sans MT" w:hAnsi="Gill Sans MT"/>
        </w:rPr>
      </w:pPr>
    </w:p>
    <w:tbl>
      <w:tblPr>
        <w:tblStyle w:val="TableGrid2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630"/>
        <w:gridCol w:w="2070"/>
        <w:gridCol w:w="1440"/>
        <w:gridCol w:w="1980"/>
        <w:gridCol w:w="1080"/>
      </w:tblGrid>
      <w:tr w:rsidR="00C11080" w:rsidRPr="005C035E" w:rsidTr="005A4732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C11080" w:rsidRPr="005C035E" w:rsidRDefault="00C11080" w:rsidP="005A4732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C11080" w:rsidRPr="005C035E" w:rsidRDefault="00C11080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C11080" w:rsidRPr="005C035E" w:rsidRDefault="00C11080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C035E">
              <w:rPr>
                <w:rFonts w:ascii="Gill Sans MT" w:hAnsi="Gill Sans MT"/>
                <w:sz w:val="20"/>
              </w:rPr>
              <w:t>Mathematics</w:t>
            </w:r>
          </w:p>
        </w:tc>
      </w:tr>
      <w:tr w:rsidR="00C11080" w:rsidRPr="005C035E" w:rsidTr="005A4732">
        <w:trPr>
          <w:trHeight w:val="359"/>
        </w:trPr>
        <w:tc>
          <w:tcPr>
            <w:tcW w:w="5760" w:type="dxa"/>
            <w:gridSpan w:val="4"/>
            <w:shd w:val="clear" w:color="auto" w:fill="auto"/>
            <w:vAlign w:val="center"/>
          </w:tcPr>
          <w:p w:rsidR="00C11080" w:rsidRPr="005C035E" w:rsidRDefault="00C11080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C11080" w:rsidRPr="005C035E" w:rsidRDefault="00C11080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C035E">
              <w:rPr>
                <w:rFonts w:ascii="Gill Sans MT" w:hAnsi="Gill Sans MT" w:cstheme="minorHAnsi"/>
                <w:bCs/>
                <w:szCs w:val="20"/>
              </w:rPr>
              <w:t>Geometry &amp; Measurement</w:t>
            </w:r>
          </w:p>
        </w:tc>
      </w:tr>
      <w:tr w:rsidR="00C11080" w:rsidRPr="005C035E" w:rsidTr="005A4732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C11080" w:rsidRPr="005C035E" w:rsidRDefault="00C11080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C035E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C11080" w:rsidRPr="005C035E" w:rsidRDefault="00C11080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C11080" w:rsidRPr="005C035E" w:rsidRDefault="00C11080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C035E">
              <w:rPr>
                <w:rFonts w:ascii="Gill Sans MT" w:hAnsi="Gill Sans MT" w:cstheme="minorHAnsi"/>
                <w:sz w:val="20"/>
              </w:rPr>
              <w:t>Probability and Chance</w:t>
            </w:r>
          </w:p>
        </w:tc>
      </w:tr>
      <w:tr w:rsidR="00C11080" w:rsidRPr="005C035E" w:rsidTr="005A4732">
        <w:trPr>
          <w:trHeight w:val="474"/>
        </w:trPr>
        <w:tc>
          <w:tcPr>
            <w:tcW w:w="3690" w:type="dxa"/>
            <w:gridSpan w:val="3"/>
            <w:shd w:val="clear" w:color="auto" w:fill="auto"/>
            <w:vAlign w:val="center"/>
          </w:tcPr>
          <w:p w:rsidR="00C11080" w:rsidRPr="005C035E" w:rsidRDefault="00C11080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C11080" w:rsidRPr="005C035E" w:rsidRDefault="00C11080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="Tahoma"/>
                <w:sz w:val="20"/>
              </w:rPr>
              <w:t>B5.4.1.2 Construct and interpret double bar graphs to draw conclusions</w:t>
            </w:r>
          </w:p>
        </w:tc>
        <w:tc>
          <w:tcPr>
            <w:tcW w:w="5490" w:type="dxa"/>
            <w:gridSpan w:val="3"/>
            <w:shd w:val="clear" w:color="auto" w:fill="auto"/>
            <w:vAlign w:val="center"/>
          </w:tcPr>
          <w:p w:rsidR="00C11080" w:rsidRPr="005C035E" w:rsidRDefault="00C11080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C11080" w:rsidRPr="005C035E" w:rsidRDefault="00C11080" w:rsidP="005A4732">
            <w:pPr>
              <w:rPr>
                <w:rFonts w:ascii="Gill Sans MT" w:hAnsi="Gill Sans MT"/>
                <w:b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 xml:space="preserve">B5.4.2.1.3 </w:t>
            </w:r>
            <w:r w:rsidRPr="005C035E">
              <w:rPr>
                <w:rFonts w:ascii="Gill Sans MT" w:hAnsi="Gill Sans MT" w:cstheme="minorHAnsi"/>
                <w:sz w:val="20"/>
                <w:szCs w:val="20"/>
              </w:rPr>
              <w:t>Conduct a given probability experiment a number of times, recording the outcomes, and explaining the results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1080" w:rsidRPr="005C035E" w:rsidRDefault="00C11080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C11080" w:rsidRPr="005C035E" w:rsidRDefault="00C11080" w:rsidP="005A4732">
            <w:pPr>
              <w:rPr>
                <w:rFonts w:ascii="Gill Sans MT" w:hAnsi="Gill Sans MT" w:cs="Tahoma"/>
                <w:sz w:val="20"/>
              </w:rPr>
            </w:pPr>
          </w:p>
          <w:p w:rsidR="00C11080" w:rsidRPr="005C035E" w:rsidRDefault="00C11080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C11080" w:rsidRPr="005C035E" w:rsidTr="005A4732">
        <w:trPr>
          <w:trHeight w:val="494"/>
        </w:trPr>
        <w:tc>
          <w:tcPr>
            <w:tcW w:w="7200" w:type="dxa"/>
            <w:gridSpan w:val="5"/>
            <w:shd w:val="clear" w:color="auto" w:fill="auto"/>
            <w:vAlign w:val="center"/>
          </w:tcPr>
          <w:p w:rsidR="00C11080" w:rsidRPr="005C035E" w:rsidRDefault="00C11080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C11080" w:rsidRPr="005C035E" w:rsidRDefault="00C11080" w:rsidP="00C11080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C035E">
              <w:rPr>
                <w:bCs/>
                <w:sz w:val="20"/>
                <w:szCs w:val="20"/>
              </w:rPr>
              <w:t xml:space="preserve">Learners can </w:t>
            </w:r>
            <w:r>
              <w:rPr>
                <w:bCs/>
                <w:sz w:val="20"/>
                <w:szCs w:val="20"/>
              </w:rPr>
              <w:t>c</w:t>
            </w:r>
            <w:r w:rsidRPr="005C035E">
              <w:rPr>
                <w:rFonts w:cstheme="minorHAnsi"/>
                <w:sz w:val="20"/>
                <w:szCs w:val="20"/>
              </w:rPr>
              <w:t>onduct a given probability experiment a number of times, recording the outcomes, and explaining the results.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11080" w:rsidRPr="005C035E" w:rsidRDefault="00C11080" w:rsidP="005A4732">
            <w:pPr>
              <w:rPr>
                <w:rFonts w:ascii="Gill Sans MT" w:hAnsi="Gill Sans MT" w:cs="Tahoma"/>
                <w:b/>
                <w:sz w:val="20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C11080" w:rsidRPr="005C035E" w:rsidRDefault="00C11080" w:rsidP="005A4732">
            <w:pPr>
              <w:rPr>
                <w:rFonts w:ascii="Gill Sans MT" w:hAnsi="Gill Sans MT" w:cs="Tahoma"/>
                <w:sz w:val="20"/>
              </w:rPr>
            </w:pPr>
            <w:r w:rsidRPr="005C035E">
              <w:rPr>
                <w:rFonts w:ascii="Gill Sans MT" w:hAnsi="Gill Sans MT" w:cstheme="minorHAnsi"/>
                <w:sz w:val="18"/>
                <w:szCs w:val="24"/>
              </w:rPr>
              <w:t xml:space="preserve">Problem Solving skills; Critical Thinking; Justification of Ideas; </w:t>
            </w:r>
          </w:p>
        </w:tc>
      </w:tr>
      <w:tr w:rsidR="00C11080" w:rsidRPr="005C035E" w:rsidTr="005A4732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b/>
                <w:szCs w:val="24"/>
              </w:rPr>
            </w:pPr>
            <w:r w:rsidRPr="005C035E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Counters, bundle and loose straws</w:t>
            </w:r>
          </w:p>
        </w:tc>
      </w:tr>
      <w:tr w:rsidR="00C11080" w:rsidRPr="005C035E" w:rsidTr="005A4732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sz w:val="18"/>
              </w:rPr>
            </w:pPr>
            <w:r w:rsidRPr="005C035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C035E">
              <w:rPr>
                <w:rFonts w:ascii="Gill Sans MT" w:hAnsi="Gill Sans MT"/>
                <w:sz w:val="20"/>
              </w:rPr>
              <w:t>Mathematics</w:t>
            </w:r>
            <w:r w:rsidRPr="005C035E">
              <w:rPr>
                <w:rFonts w:ascii="Gill Sans MT" w:hAnsi="Gill Sans MT" w:cstheme="minorHAnsi"/>
                <w:b/>
                <w:sz w:val="20"/>
              </w:rPr>
              <w:t xml:space="preserve"> </w:t>
            </w:r>
            <w:r w:rsidRPr="005C035E">
              <w:rPr>
                <w:rFonts w:ascii="Gill Sans MT" w:hAnsi="Gill Sans MT" w:cs="Tahoma"/>
                <w:sz w:val="20"/>
              </w:rPr>
              <w:t xml:space="preserve">Curriculum Pg. </w:t>
            </w:r>
            <w:r w:rsidRPr="005C035E">
              <w:rPr>
                <w:rFonts w:ascii="Gill Sans MT" w:hAnsi="Gill Sans MT" w:cstheme="minorHAnsi"/>
                <w:sz w:val="20"/>
              </w:rPr>
              <w:t>112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90"/>
        <w:gridCol w:w="2880"/>
        <w:gridCol w:w="3600"/>
        <w:gridCol w:w="2790"/>
      </w:tblGrid>
      <w:tr w:rsidR="00C11080" w:rsidRPr="005C035E" w:rsidTr="005A4732">
        <w:tc>
          <w:tcPr>
            <w:tcW w:w="10260" w:type="dxa"/>
            <w:gridSpan w:val="4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C11080" w:rsidRPr="005C035E" w:rsidTr="005A4732">
        <w:tc>
          <w:tcPr>
            <w:tcW w:w="990" w:type="dxa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C035E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880" w:type="dxa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600" w:type="dxa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790" w:type="dxa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C11080" w:rsidRPr="005C035E" w:rsidTr="005A4732">
        <w:tc>
          <w:tcPr>
            <w:tcW w:w="990" w:type="dxa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 xml:space="preserve">Monday </w:t>
            </w:r>
          </w:p>
        </w:tc>
        <w:tc>
          <w:tcPr>
            <w:tcW w:w="2880" w:type="dxa"/>
          </w:tcPr>
          <w:p w:rsidR="00C11080" w:rsidRPr="005C035E" w:rsidRDefault="00C11080" w:rsidP="005A4732">
            <w:pPr>
              <w:pStyle w:val="Default"/>
              <w:rPr>
                <w:rFonts w:cs="Arial"/>
                <w:sz w:val="20"/>
                <w:szCs w:val="20"/>
              </w:rPr>
            </w:pPr>
            <w:r w:rsidRPr="005C035E">
              <w:rPr>
                <w:rFonts w:cs="Arial"/>
                <w:sz w:val="20"/>
                <w:szCs w:val="20"/>
              </w:rPr>
              <w:t xml:space="preserve">Learners must count in reverse, numbers in a range continuously without breaking. </w:t>
            </w:r>
          </w:p>
          <w:p w:rsidR="00C11080" w:rsidRPr="005C035E" w:rsidRDefault="00C11080" w:rsidP="005A4732">
            <w:pPr>
              <w:pStyle w:val="Default"/>
              <w:rPr>
                <w:rFonts w:cs="Arial"/>
                <w:sz w:val="20"/>
                <w:szCs w:val="20"/>
              </w:rPr>
            </w:pPr>
            <w:r w:rsidRPr="005C035E">
              <w:rPr>
                <w:rFonts w:cs="Arial"/>
                <w:sz w:val="20"/>
                <w:szCs w:val="20"/>
              </w:rPr>
              <w:t xml:space="preserve">For example from (20 – 1). </w:t>
            </w:r>
          </w:p>
          <w:p w:rsidR="00C11080" w:rsidRPr="005C035E" w:rsidRDefault="00C11080" w:rsidP="005A4732">
            <w:pPr>
              <w:pStyle w:val="Default"/>
              <w:rPr>
                <w:rFonts w:cs="Arial"/>
                <w:sz w:val="20"/>
                <w:szCs w:val="20"/>
              </w:rPr>
            </w:pPr>
          </w:p>
          <w:p w:rsidR="00C11080" w:rsidRPr="005C035E" w:rsidRDefault="00C11080" w:rsidP="005A4732">
            <w:pPr>
              <w:pStyle w:val="Default"/>
              <w:rPr>
                <w:rFonts w:cs="Arial"/>
                <w:sz w:val="20"/>
                <w:szCs w:val="20"/>
              </w:rPr>
            </w:pPr>
            <w:r w:rsidRPr="005C035E">
              <w:rPr>
                <w:rFonts w:cs="Arial"/>
                <w:sz w:val="20"/>
                <w:szCs w:val="20"/>
              </w:rPr>
              <w:t xml:space="preserve">Divide the class into groups. One person from each group countdown the range without breaking. </w:t>
            </w:r>
          </w:p>
          <w:p w:rsidR="00C11080" w:rsidRPr="005C035E" w:rsidRDefault="00C11080" w:rsidP="005A4732">
            <w:pPr>
              <w:pStyle w:val="Default"/>
              <w:rPr>
                <w:rFonts w:cs="Arial"/>
                <w:sz w:val="20"/>
                <w:szCs w:val="20"/>
              </w:rPr>
            </w:pPr>
          </w:p>
          <w:p w:rsidR="00C11080" w:rsidRPr="005C035E" w:rsidRDefault="00C11080" w:rsidP="005A4732">
            <w:pPr>
              <w:pStyle w:val="Default"/>
              <w:rPr>
                <w:rFonts w:cs="Arial"/>
                <w:sz w:val="20"/>
                <w:szCs w:val="20"/>
              </w:rPr>
            </w:pPr>
            <w:r w:rsidRPr="005C035E">
              <w:rPr>
                <w:rFonts w:cs="Arial"/>
                <w:sz w:val="20"/>
                <w:szCs w:val="20"/>
              </w:rPr>
              <w:t>The group with the highest score wins!</w:t>
            </w: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3600" w:type="dxa"/>
          </w:tcPr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Through examples let learners understanding the meaning of probability and chance. </w:t>
            </w: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Example: In a </w:t>
            </w:r>
            <w:proofErr w:type="spellStart"/>
            <w:r w:rsidRPr="005C035E">
              <w:rPr>
                <w:rFonts w:cstheme="minorHAnsi"/>
                <w:sz w:val="20"/>
                <w:szCs w:val="20"/>
              </w:rPr>
              <w:t>Ludo</w:t>
            </w:r>
            <w:proofErr w:type="spellEnd"/>
            <w:r w:rsidRPr="005C035E">
              <w:rPr>
                <w:rFonts w:cstheme="minorHAnsi"/>
                <w:sz w:val="20"/>
                <w:szCs w:val="20"/>
              </w:rPr>
              <w:t xml:space="preserve"> competition with a die, the event of “obtaining the number 1” is possible; the event of “obtaining the number 7” is impossible; the event of “obtaining the number 1 or 2 or 3 or 4 or 5 or 6” is certain.  </w:t>
            </w: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Let learners classify the likelihood of a single outcome occurring in a probability experiment as impossible, possible, or certain   </w:t>
            </w:r>
          </w:p>
        </w:tc>
        <w:tc>
          <w:tcPr>
            <w:tcW w:w="2790" w:type="dxa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Give learners task to complete whiles you go round to guide those who don’t understand.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Give remedial learning to those who may need special help.</w:t>
            </w:r>
          </w:p>
        </w:tc>
      </w:tr>
      <w:tr w:rsidR="00C11080" w:rsidRPr="005C035E" w:rsidTr="005A4732">
        <w:tc>
          <w:tcPr>
            <w:tcW w:w="990" w:type="dxa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 xml:space="preserve">Tuesday </w:t>
            </w:r>
          </w:p>
        </w:tc>
        <w:tc>
          <w:tcPr>
            <w:tcW w:w="2880" w:type="dxa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Engage learners to solve this brain teaser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A farmer has 19 sheep on his land. One day, a big storm hits and all but seven run away. How many sheep does the farmer have left?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Answer: 7</w:t>
            </w:r>
          </w:p>
        </w:tc>
        <w:tc>
          <w:tcPr>
            <w:tcW w:w="3600" w:type="dxa"/>
          </w:tcPr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Revise with learners by solving word problems on whether an outcome occurring in a probability experiment as impossible, possible, or certain   </w:t>
            </w: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Example: In a bag containing 10 red, 4 green and 1 pink bottle tops, let a learner pick one bottle top from the bag.  </w:t>
            </w: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1. Picking a black bottle top is impossible  </w:t>
            </w: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2. Picking a red bottle top is possible (likely) </w:t>
            </w: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3. Picking a pink bottle top is possible (unlikely) </w:t>
            </w: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4. Picking a red or green or pink bottle top is certain. Explain each of the four outcomes 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  <w:szCs w:val="20"/>
              </w:rPr>
              <w:t>Have learners to design and conduct an experiment in which the likelihood of a single outcome occurring is impossible, possible (likely or unlikely), certain</w:t>
            </w:r>
          </w:p>
        </w:tc>
        <w:tc>
          <w:tcPr>
            <w:tcW w:w="2790" w:type="dxa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Give learners task to complete whiles you go round to guide those who don’t understand.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Give remedial learning to those who may need special help.</w:t>
            </w:r>
          </w:p>
        </w:tc>
      </w:tr>
      <w:tr w:rsidR="00C11080" w:rsidRPr="005C035E" w:rsidTr="005A4732">
        <w:tc>
          <w:tcPr>
            <w:tcW w:w="990" w:type="dxa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Thursday</w:t>
            </w:r>
          </w:p>
        </w:tc>
        <w:tc>
          <w:tcPr>
            <w:tcW w:w="2880" w:type="dxa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 xml:space="preserve">Engage learners to solve this number pattern 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If:      2+2=44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 xml:space="preserve">         3+3=96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 xml:space="preserve">         4+4=168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 xml:space="preserve">         5+5=2510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 xml:space="preserve">Then: 6+6=? 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lastRenderedPageBreak/>
              <w:t>Answer: 3612</w:t>
            </w:r>
          </w:p>
        </w:tc>
        <w:tc>
          <w:tcPr>
            <w:tcW w:w="3600" w:type="dxa"/>
          </w:tcPr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lastRenderedPageBreak/>
              <w:t>Revise with learners by solving problems on an experiment in which the likelihood of a single outcome occurring is impossible, possible (likely or unlikely), certain</w:t>
            </w: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Ask 5 learners of their expectations/predictions about the outcome of tossing a coin three times. </w:t>
            </w: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lastRenderedPageBreak/>
              <w:t xml:space="preserve">Teacher tosses a coin three times and records the outcome. (e.g. head, head, tail) Does the outcome match their expectation? Either way the teacher should explain. </w:t>
            </w: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In pairs, learners should repeat the experiment several times, record the outcomes and compare the number of heads turning up</w:t>
            </w:r>
          </w:p>
        </w:tc>
        <w:tc>
          <w:tcPr>
            <w:tcW w:w="2790" w:type="dxa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lastRenderedPageBreak/>
              <w:t>Give learners task to complete whiles you go round to guide those who don’t understand.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Give remedial learning to those who may need special help.</w:t>
            </w:r>
          </w:p>
        </w:tc>
      </w:tr>
      <w:tr w:rsidR="00C11080" w:rsidRPr="005C035E" w:rsidTr="005A4732">
        <w:tc>
          <w:tcPr>
            <w:tcW w:w="990" w:type="dxa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Friday</w:t>
            </w:r>
          </w:p>
        </w:tc>
        <w:tc>
          <w:tcPr>
            <w:tcW w:w="2880" w:type="dxa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Tell learners a few jokes to get their attention.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Call two learners to share their jokes as well</w:t>
            </w:r>
          </w:p>
        </w:tc>
        <w:tc>
          <w:tcPr>
            <w:tcW w:w="3600" w:type="dxa"/>
          </w:tcPr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>Revise with learners by solving problems on an experiment in which the likelihood of a single outcome occurring is impossible, possible (likely or unlikely), certain</w:t>
            </w: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Ask 5 learners of their expectations/predictions about the outcome of tossing a coin three times. </w:t>
            </w: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1080" w:rsidRPr="005C035E" w:rsidRDefault="00C11080" w:rsidP="005A4732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5C035E">
              <w:rPr>
                <w:rFonts w:cstheme="minorHAnsi"/>
                <w:sz w:val="20"/>
                <w:szCs w:val="20"/>
              </w:rPr>
              <w:t xml:space="preserve">Teacher tosses a coin three times and records the outcome. (e.g. head, head, tail) Does the outcome match their expectation? Either way the teacher should explain. </w:t>
            </w:r>
          </w:p>
        </w:tc>
        <w:tc>
          <w:tcPr>
            <w:tcW w:w="2790" w:type="dxa"/>
          </w:tcPr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Give learners task to complete whiles you go round to guide those who don’t understand.</w:t>
            </w: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</w:p>
          <w:p w:rsidR="00C11080" w:rsidRPr="005C035E" w:rsidRDefault="00C11080" w:rsidP="005A4732">
            <w:pPr>
              <w:rPr>
                <w:rFonts w:ascii="Gill Sans MT" w:hAnsi="Gill Sans MT" w:cstheme="minorHAnsi"/>
                <w:sz w:val="20"/>
              </w:rPr>
            </w:pPr>
            <w:r w:rsidRPr="005C035E">
              <w:rPr>
                <w:rFonts w:ascii="Gill Sans MT" w:hAnsi="Gill Sans MT" w:cstheme="minorHAnsi"/>
                <w:sz w:val="20"/>
              </w:rPr>
              <w:t>Give remedial learning to those who may need special help.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A8B"/>
    <w:multiLevelType w:val="hybridMultilevel"/>
    <w:tmpl w:val="C592F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80"/>
    <w:rsid w:val="00495A34"/>
    <w:rsid w:val="004A0A92"/>
    <w:rsid w:val="00602F45"/>
    <w:rsid w:val="00AD5AA3"/>
    <w:rsid w:val="00C11080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BD84E-53D0-4D6F-8391-D7DA757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108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C1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2025-04-26T15:58:00Z</dcterms:created>
  <dcterms:modified xsi:type="dcterms:W3CDTF">2025-04-26T15:59:00Z</dcterms:modified>
</cp:coreProperties>
</file>